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E4" w:rsidRPr="00652360" w:rsidRDefault="00C31DE4" w:rsidP="00C31DE4">
      <w:pPr>
        <w:pStyle w:val="a3"/>
        <w:shd w:val="clear" w:color="auto" w:fill="FFFFFF"/>
        <w:snapToGrid w:val="0"/>
        <w:spacing w:before="0" w:beforeAutospacing="0" w:after="0" w:afterAutospacing="0" w:line="460" w:lineRule="exact"/>
        <w:rPr>
          <w:rFonts w:ascii="方正仿宋_GBK" w:eastAsia="方正仿宋_GBK" w:hAnsi="宋体" w:cs="方正仿宋_GBK"/>
          <w:sz w:val="30"/>
          <w:szCs w:val="30"/>
        </w:rPr>
      </w:pPr>
      <w:r w:rsidRPr="00652360">
        <w:rPr>
          <w:rFonts w:ascii="方正仿宋_GBK" w:eastAsia="方正仿宋_GBK" w:hAnsi="宋体" w:cs="方正仿宋_GBK" w:hint="eastAsia"/>
          <w:sz w:val="30"/>
          <w:szCs w:val="30"/>
        </w:rPr>
        <w:t>附件2</w:t>
      </w:r>
      <w:r>
        <w:rPr>
          <w:rFonts w:ascii="方正仿宋_GBK" w:eastAsia="方正仿宋_GBK" w:hAnsi="宋体" w:cs="方正仿宋_GBK" w:hint="eastAsia"/>
          <w:sz w:val="30"/>
          <w:szCs w:val="30"/>
        </w:rPr>
        <w:t>：</w:t>
      </w:r>
    </w:p>
    <w:p w:rsidR="00C31DE4" w:rsidRPr="00B45C90" w:rsidRDefault="00C31DE4" w:rsidP="00C31DE4">
      <w:pPr>
        <w:spacing w:line="600" w:lineRule="exact"/>
        <w:ind w:firstLineChars="1050" w:firstLine="3362"/>
        <w:jc w:val="left"/>
        <w:rPr>
          <w:rFonts w:eastAsia="方正小标宋_GBK"/>
          <w:b/>
          <w:sz w:val="44"/>
          <w:szCs w:val="44"/>
        </w:rPr>
      </w:pPr>
      <w:r w:rsidRPr="00B45C90">
        <w:rPr>
          <w:rFonts w:ascii="方正仿宋_GBK" w:eastAsia="方正仿宋_GBK" w:cs="方正仿宋_GBK" w:hint="eastAsia"/>
          <w:b/>
          <w:sz w:val="32"/>
          <w:szCs w:val="32"/>
        </w:rPr>
        <w:t>招聘岗位指定专业目录</w:t>
      </w:r>
    </w:p>
    <w:tbl>
      <w:tblPr>
        <w:tblW w:w="0" w:type="auto"/>
        <w:tblInd w:w="534" w:type="dxa"/>
        <w:tblLayout w:type="fixed"/>
        <w:tblLook w:val="0000"/>
      </w:tblPr>
      <w:tblGrid>
        <w:gridCol w:w="1512"/>
        <w:gridCol w:w="5575"/>
        <w:gridCol w:w="5245"/>
      </w:tblGrid>
      <w:tr w:rsidR="00C31DE4" w:rsidTr="00114B97">
        <w:trPr>
          <w:trHeight w:val="435"/>
          <w:tblHeader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Cs/>
                <w:kern w:val="0"/>
                <w:sz w:val="24"/>
                <w:szCs w:val="18"/>
              </w:rPr>
            </w:pPr>
            <w:r w:rsidRPr="00C636CB">
              <w:rPr>
                <w:rFonts w:eastAsia="方正仿宋_GBK"/>
                <w:bCs/>
                <w:kern w:val="0"/>
                <w:sz w:val="24"/>
                <w:szCs w:val="18"/>
              </w:rPr>
              <w:t>专业类</w:t>
            </w:r>
          </w:p>
        </w:tc>
        <w:tc>
          <w:tcPr>
            <w:tcW w:w="10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24"/>
                <w:szCs w:val="18"/>
              </w:rPr>
            </w:pPr>
            <w:r w:rsidRPr="00C636CB">
              <w:rPr>
                <w:rFonts w:eastAsia="方正仿宋_GBK"/>
                <w:bCs/>
                <w:kern w:val="0"/>
                <w:sz w:val="24"/>
                <w:szCs w:val="18"/>
              </w:rPr>
              <w:t>专业名称</w:t>
            </w:r>
          </w:p>
        </w:tc>
      </w:tr>
      <w:tr w:rsidR="00C31DE4" w:rsidTr="00114B97">
        <w:trPr>
          <w:trHeight w:val="414"/>
          <w:tblHeader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24"/>
                <w:szCs w:val="18"/>
              </w:rPr>
            </w:pPr>
            <w:r w:rsidRPr="00C636CB">
              <w:rPr>
                <w:rFonts w:eastAsia="方正仿宋_GBK"/>
                <w:bCs/>
                <w:kern w:val="0"/>
                <w:sz w:val="24"/>
                <w:szCs w:val="18"/>
              </w:rPr>
              <w:t>本科专业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24"/>
                <w:szCs w:val="18"/>
              </w:rPr>
            </w:pPr>
            <w:r w:rsidRPr="00C636CB">
              <w:rPr>
                <w:rFonts w:eastAsia="方正仿宋_GBK"/>
                <w:bCs/>
                <w:kern w:val="0"/>
                <w:sz w:val="24"/>
                <w:szCs w:val="18"/>
              </w:rPr>
              <w:t>专科专业</w:t>
            </w:r>
          </w:p>
        </w:tc>
      </w:tr>
      <w:tr w:rsidR="00C31DE4" w:rsidTr="00114B97">
        <w:trPr>
          <w:trHeight w:val="186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2"/>
                <w:szCs w:val="18"/>
              </w:rPr>
            </w:pPr>
          </w:p>
          <w:p w:rsidR="00C31DE4" w:rsidRPr="00C636CB" w:rsidRDefault="00C31DE4" w:rsidP="00114B97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2"/>
                <w:szCs w:val="18"/>
              </w:rPr>
            </w:pPr>
            <w:r w:rsidRPr="00C636CB">
              <w:rPr>
                <w:rFonts w:eastAsia="方正仿宋_GBK"/>
                <w:kern w:val="0"/>
                <w:sz w:val="22"/>
                <w:szCs w:val="18"/>
              </w:rPr>
              <w:t>中国语言</w:t>
            </w:r>
          </w:p>
          <w:p w:rsidR="00C31DE4" w:rsidRPr="00C636CB" w:rsidRDefault="00C31DE4" w:rsidP="00114B97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2"/>
                <w:szCs w:val="18"/>
              </w:rPr>
            </w:pPr>
            <w:r w:rsidRPr="00C636CB">
              <w:rPr>
                <w:rFonts w:eastAsia="方正仿宋_GBK"/>
                <w:kern w:val="0"/>
                <w:sz w:val="22"/>
                <w:szCs w:val="18"/>
              </w:rPr>
              <w:t>文学类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rPr>
                <w:rFonts w:eastAsia="方正仿宋_GBK"/>
                <w:kern w:val="0"/>
                <w:sz w:val="22"/>
                <w:szCs w:val="18"/>
              </w:rPr>
            </w:pPr>
            <w:r w:rsidRPr="00C636CB">
              <w:rPr>
                <w:rFonts w:eastAsia="方正仿宋_GBK"/>
                <w:kern w:val="0"/>
                <w:sz w:val="22"/>
                <w:szCs w:val="18"/>
              </w:rPr>
              <w:t>汉语言文学，汉语言，语言学，编辑学，汉语言文学教育，中国语言文化，中国语言文学，中文应用，应用语言学，文学，中国文学，汉语言文学与文化传播，秘书学，文秘，文秘学，中文秘书教育，现代秘书，经济秘书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rPr>
                <w:rFonts w:eastAsia="方正仿宋_GBK"/>
                <w:kern w:val="0"/>
                <w:sz w:val="22"/>
                <w:szCs w:val="18"/>
              </w:rPr>
            </w:pPr>
            <w:r w:rsidRPr="00C636CB">
              <w:rPr>
                <w:rFonts w:eastAsia="方正仿宋_GBK"/>
                <w:kern w:val="0"/>
                <w:sz w:val="22"/>
                <w:szCs w:val="18"/>
              </w:rPr>
              <w:t>汉语，文秘，涉外文秘，秘书学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 w:rsidR="00C31DE4" w:rsidTr="00114B97">
        <w:trPr>
          <w:trHeight w:val="11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2"/>
                <w:szCs w:val="18"/>
              </w:rPr>
            </w:pPr>
            <w:r>
              <w:rPr>
                <w:rFonts w:eastAsia="方正仿宋_GBK" w:hint="eastAsia"/>
                <w:kern w:val="0"/>
                <w:sz w:val="22"/>
                <w:szCs w:val="18"/>
              </w:rPr>
              <w:t>财务类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77DA7" w:rsidRDefault="00C31DE4" w:rsidP="00114B97">
            <w:pPr>
              <w:widowControl/>
              <w:spacing w:line="240" w:lineRule="exact"/>
              <w:rPr>
                <w:rFonts w:eastAsia="方正仿宋_GBK"/>
                <w:kern w:val="0"/>
                <w:sz w:val="22"/>
                <w:szCs w:val="18"/>
              </w:rPr>
            </w:pPr>
            <w:r w:rsidRPr="00C77DA7">
              <w:rPr>
                <w:rFonts w:eastAsia="方正仿宋_GBK" w:hint="eastAsia"/>
                <w:kern w:val="0"/>
                <w:sz w:val="22"/>
                <w:szCs w:val="18"/>
              </w:rPr>
              <w:t>财务管理、审计、会计、会计学、财务会计、财会、</w:t>
            </w:r>
            <w:r w:rsidRPr="00C77DA7">
              <w:rPr>
                <w:rFonts w:eastAsia="方正仿宋_GBK"/>
                <w:kern w:val="0"/>
                <w:sz w:val="22"/>
                <w:szCs w:val="18"/>
              </w:rPr>
              <w:t>企业会计</w:t>
            </w:r>
            <w:r>
              <w:rPr>
                <w:rFonts w:eastAsia="方正仿宋_GBK" w:hint="eastAsia"/>
                <w:kern w:val="0"/>
                <w:sz w:val="22"/>
                <w:szCs w:val="18"/>
              </w:rPr>
              <w:t>、企业财务管理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77DA7" w:rsidRDefault="00C31DE4" w:rsidP="00114B97">
            <w:pPr>
              <w:widowControl/>
              <w:spacing w:line="240" w:lineRule="exact"/>
              <w:rPr>
                <w:rFonts w:eastAsia="方正仿宋_GBK"/>
                <w:kern w:val="0"/>
                <w:sz w:val="22"/>
                <w:szCs w:val="18"/>
              </w:rPr>
            </w:pPr>
            <w:r w:rsidRPr="00C77DA7">
              <w:rPr>
                <w:rFonts w:eastAsia="方正仿宋_GBK" w:hint="eastAsia"/>
                <w:kern w:val="0"/>
                <w:sz w:val="22"/>
                <w:szCs w:val="18"/>
              </w:rPr>
              <w:t>财务管理、审计、会计、会计学、财务会计、财会、</w:t>
            </w:r>
            <w:r w:rsidRPr="00C77DA7">
              <w:rPr>
                <w:rFonts w:eastAsia="方正仿宋_GBK"/>
                <w:kern w:val="0"/>
                <w:sz w:val="22"/>
                <w:szCs w:val="18"/>
              </w:rPr>
              <w:t>财会与计算机应用</w:t>
            </w:r>
            <w:r w:rsidRPr="00C77DA7">
              <w:rPr>
                <w:rFonts w:eastAsia="方正仿宋_GBK" w:hint="eastAsia"/>
                <w:kern w:val="0"/>
                <w:sz w:val="22"/>
                <w:szCs w:val="18"/>
              </w:rPr>
              <w:t>、</w:t>
            </w:r>
            <w:r w:rsidRPr="00C77DA7">
              <w:rPr>
                <w:rFonts w:eastAsia="方正仿宋_GBK"/>
                <w:kern w:val="0"/>
                <w:sz w:val="22"/>
                <w:szCs w:val="18"/>
              </w:rPr>
              <w:t>会计与审计</w:t>
            </w:r>
            <w:r w:rsidRPr="00C77DA7">
              <w:rPr>
                <w:rFonts w:eastAsia="方正仿宋_GBK" w:hint="eastAsia"/>
                <w:kern w:val="0"/>
                <w:sz w:val="22"/>
                <w:szCs w:val="18"/>
              </w:rPr>
              <w:t>、</w:t>
            </w:r>
            <w:r w:rsidRPr="00C77DA7">
              <w:rPr>
                <w:rFonts w:eastAsia="方正仿宋_GBK"/>
                <w:kern w:val="0"/>
                <w:sz w:val="22"/>
                <w:szCs w:val="18"/>
              </w:rPr>
              <w:t>企业财务管理</w:t>
            </w:r>
          </w:p>
        </w:tc>
      </w:tr>
      <w:tr w:rsidR="00C31DE4" w:rsidTr="00114B97">
        <w:trPr>
          <w:trHeight w:val="11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2"/>
                <w:szCs w:val="18"/>
              </w:rPr>
            </w:pPr>
          </w:p>
          <w:p w:rsidR="00C31DE4" w:rsidRPr="00C636CB" w:rsidRDefault="00C31DE4" w:rsidP="00114B97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2"/>
                <w:szCs w:val="18"/>
              </w:rPr>
            </w:pPr>
            <w:r w:rsidRPr="00C636CB">
              <w:rPr>
                <w:rFonts w:eastAsia="方正仿宋_GBK"/>
                <w:kern w:val="0"/>
                <w:sz w:val="22"/>
                <w:szCs w:val="18"/>
              </w:rPr>
              <w:t>化学类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rPr>
                <w:rFonts w:eastAsia="方正仿宋_GBK"/>
                <w:kern w:val="0"/>
                <w:sz w:val="22"/>
                <w:szCs w:val="18"/>
              </w:rPr>
            </w:pPr>
            <w:r w:rsidRPr="00C636CB">
              <w:rPr>
                <w:rFonts w:eastAsia="方正仿宋_GBK"/>
                <w:kern w:val="0"/>
                <w:sz w:val="22"/>
                <w:szCs w:val="18"/>
              </w:rPr>
              <w:t>化学，应用化学，化学生物学，分子科学与工程，化学教育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rPr>
                <w:rFonts w:eastAsia="方正仿宋_GBK"/>
                <w:kern w:val="0"/>
                <w:sz w:val="22"/>
                <w:szCs w:val="18"/>
              </w:rPr>
            </w:pPr>
            <w:r w:rsidRPr="00C636CB">
              <w:rPr>
                <w:rFonts w:eastAsia="方正仿宋_GBK"/>
                <w:kern w:val="0"/>
                <w:sz w:val="22"/>
                <w:szCs w:val="18"/>
              </w:rPr>
              <w:t>化学，应用化学，化学生物学，分子科学与工程，化学教育</w:t>
            </w:r>
          </w:p>
        </w:tc>
      </w:tr>
      <w:tr w:rsidR="00C31DE4" w:rsidTr="00114B97">
        <w:trPr>
          <w:trHeight w:val="229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2"/>
                <w:szCs w:val="18"/>
              </w:rPr>
            </w:pPr>
          </w:p>
          <w:p w:rsidR="00C31DE4" w:rsidRPr="00C636CB" w:rsidRDefault="00C31DE4" w:rsidP="00114B97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2"/>
                <w:szCs w:val="18"/>
              </w:rPr>
            </w:pPr>
            <w:r w:rsidRPr="00C636CB">
              <w:rPr>
                <w:rFonts w:eastAsia="方正仿宋_GBK"/>
                <w:kern w:val="0"/>
                <w:sz w:val="22"/>
                <w:szCs w:val="18"/>
              </w:rPr>
              <w:t>水利类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rPr>
                <w:rFonts w:eastAsia="方正仿宋_GBK"/>
                <w:kern w:val="0"/>
                <w:sz w:val="22"/>
                <w:szCs w:val="18"/>
              </w:rPr>
            </w:pPr>
            <w:r w:rsidRPr="00C636CB">
              <w:rPr>
                <w:rFonts w:eastAsia="方正仿宋_GBK"/>
                <w:kern w:val="0"/>
                <w:sz w:val="22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E4" w:rsidRPr="00C636CB" w:rsidRDefault="00C31DE4" w:rsidP="00114B97">
            <w:pPr>
              <w:widowControl/>
              <w:spacing w:line="240" w:lineRule="exact"/>
              <w:rPr>
                <w:rFonts w:eastAsia="方正仿宋_GBK"/>
                <w:kern w:val="0"/>
                <w:sz w:val="22"/>
                <w:szCs w:val="18"/>
              </w:rPr>
            </w:pPr>
            <w:r w:rsidRPr="00C636CB">
              <w:rPr>
                <w:rFonts w:eastAsia="方正仿宋_GBK"/>
                <w:kern w:val="0"/>
                <w:sz w:val="22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C636CB">
              <w:rPr>
                <w:rFonts w:eastAsia="方正仿宋_GBK"/>
                <w:kern w:val="0"/>
                <w:sz w:val="22"/>
                <w:szCs w:val="18"/>
              </w:rPr>
              <w:t>务</w:t>
            </w:r>
            <w:proofErr w:type="gramEnd"/>
            <w:r w:rsidRPr="00C636CB">
              <w:rPr>
                <w:rFonts w:eastAsia="方正仿宋_GBK"/>
                <w:kern w:val="0"/>
                <w:sz w:val="22"/>
                <w:szCs w:val="18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</w:tbl>
    <w:p w:rsidR="00C31DE4" w:rsidRDefault="00C31DE4" w:rsidP="00C31DE4">
      <w:pPr>
        <w:pStyle w:val="a3"/>
        <w:shd w:val="clear" w:color="auto" w:fill="FFFFFF"/>
        <w:snapToGrid w:val="0"/>
        <w:spacing w:before="0" w:beforeAutospacing="0" w:after="0" w:afterAutospacing="0" w:line="460" w:lineRule="exact"/>
        <w:rPr>
          <w:rFonts w:ascii="方正仿宋_GBK" w:eastAsia="方正仿宋_GBK" w:hAnsi="宋体" w:cs="方正仿宋_GBK"/>
          <w:sz w:val="30"/>
          <w:szCs w:val="30"/>
        </w:rPr>
        <w:sectPr w:rsidR="00C31DE4" w:rsidSect="00C636CB">
          <w:pgSz w:w="16838" w:h="11906" w:orient="landscape" w:code="9"/>
          <w:pgMar w:top="1276" w:right="1440" w:bottom="1361" w:left="1440" w:header="851" w:footer="992" w:gutter="0"/>
          <w:pgNumType w:fmt="numberInDash"/>
          <w:cols w:space="425"/>
          <w:docGrid w:type="linesAndChars" w:linePitch="312"/>
        </w:sectPr>
      </w:pPr>
    </w:p>
    <w:p w:rsidR="00C73CE7" w:rsidRPr="00C31DE4" w:rsidRDefault="00C73CE7" w:rsidP="00C31DE4"/>
    <w:sectPr w:rsidR="00C73CE7" w:rsidRPr="00C31DE4" w:rsidSect="00731A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A5B"/>
    <w:rsid w:val="00731A5B"/>
    <w:rsid w:val="00C31DE4"/>
    <w:rsid w:val="00C7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5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A5B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2020-07-17T09:35:00Z</dcterms:created>
  <dcterms:modified xsi:type="dcterms:W3CDTF">2020-07-17T09:35:00Z</dcterms:modified>
</cp:coreProperties>
</file>