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rPr>
        <w:t>附件</w:t>
      </w:r>
      <w:r>
        <w:rPr>
          <w:rFonts w:hint="eastAsia" w:ascii="方正黑体_GBK" w:hAnsi="方正黑体_GBK" w:eastAsia="方正黑体_GBK" w:cs="方正黑体_GBK"/>
          <w:szCs w:val="32"/>
          <w:lang w:val="en-US" w:eastAsia="zh-CN"/>
        </w:rPr>
        <w:t>2</w:t>
      </w:r>
    </w:p>
    <w:p>
      <w:pPr>
        <w:spacing w:line="600" w:lineRule="exact"/>
        <w:rPr>
          <w:rStyle w:val="6"/>
          <w:rFonts w:ascii="方正小标宋_GBK" w:hAnsi="方正小标宋_GBK" w:eastAsia="方正小标宋_GBK"/>
          <w:w w:val="80"/>
          <w:sz w:val="44"/>
          <w:szCs w:val="44"/>
        </w:rPr>
      </w:pPr>
      <w:r>
        <w:rPr>
          <w:rStyle w:val="6"/>
          <w:rFonts w:ascii="方正小标宋_GBK" w:hAnsi="方正小标宋_GBK" w:eastAsia="方正小标宋_GBK"/>
          <w:w w:val="80"/>
          <w:sz w:val="44"/>
          <w:szCs w:val="44"/>
        </w:rPr>
        <w:t>渝北区悦来</w:t>
      </w:r>
      <w:r>
        <w:rPr>
          <w:rStyle w:val="6"/>
          <w:rFonts w:hint="eastAsia" w:ascii="方正小标宋_GBK" w:hAnsi="方正小标宋_GBK" w:eastAsia="方正小标宋_GBK"/>
          <w:w w:val="80"/>
          <w:sz w:val="44"/>
          <w:szCs w:val="44"/>
        </w:rPr>
        <w:t>老年康养</w:t>
      </w:r>
      <w:r>
        <w:rPr>
          <w:rStyle w:val="6"/>
          <w:rFonts w:ascii="方正小标宋_GBK" w:hAnsi="方正小标宋_GBK" w:eastAsia="方正小标宋_GBK"/>
          <w:w w:val="80"/>
          <w:sz w:val="44"/>
          <w:szCs w:val="44"/>
        </w:rPr>
        <w:t>中心招聘临时工作人员报名表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1"/>
        <w:gridCol w:w="1172"/>
        <w:gridCol w:w="898"/>
        <w:gridCol w:w="1170"/>
        <w:gridCol w:w="690"/>
        <w:gridCol w:w="1032"/>
        <w:gridCol w:w="174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rPr>
            </w:pPr>
            <w:r>
              <w:rPr>
                <w:rStyle w:val="6"/>
                <w:rFonts w:ascii="方正仿宋_GBK" w:hAnsi="方正仿宋_GBK"/>
                <w:color w:val="000000"/>
                <w:spacing w:val="-12"/>
                <w:sz w:val="24"/>
              </w:rPr>
              <w:t>现有专业技术职称</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207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岗位类别及等级</w:t>
            </w:r>
          </w:p>
        </w:tc>
        <w:tc>
          <w:tcPr>
            <w:tcW w:w="188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303"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pPr>
        <w:spacing w:line="440" w:lineRule="exact"/>
        <w:ind w:left="-125" w:leftChars="-114" w:hanging="240" w:hangingChars="100"/>
        <w:jc w:val="left"/>
        <w:rPr>
          <w:rStyle w:val="6"/>
          <w:rFonts w:ascii="方正仿宋_GBK" w:hAnsi="方正仿宋_GBK"/>
          <w:color w:val="000000"/>
          <w:sz w:val="24"/>
        </w:rPr>
      </w:pPr>
      <w:r>
        <w:rPr>
          <w:rStyle w:val="6"/>
          <w:rFonts w:ascii="方正仿宋_GBK" w:hAnsi="方正仿宋_GBK"/>
          <w:color w:val="000000"/>
          <w:sz w:val="24"/>
        </w:rPr>
        <w:t xml:space="preserve">      2.学历必须注明“普通高校全日制”或“国民教育”。</w:t>
      </w:r>
    </w:p>
    <w:p>
      <w:pPr>
        <w:tabs>
          <w:tab w:val="left" w:pos="4153"/>
        </w:tabs>
        <w:jc w:val="left"/>
        <w:rPr>
          <w:rFonts w:hint="eastAsia"/>
          <w:kern w:val="2"/>
          <w:sz w:val="32"/>
          <w:szCs w:val="22"/>
          <w:lang w:val="en-US" w:eastAsia="zh-CN" w:bidi="ar-SA"/>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37022"/>
    <w:rsid w:val="39B3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2020-12-05T02:04:00Z</dcterms:created>
  <dc:creator>23</dc:creator>
  <cp:lastModifiedBy>23</cp:lastModifiedBy>
  <dcterms:modified xsi:type="dcterms:W3CDTF">2020-12-05T02:05:12Z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