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160" w:firstLineChars="50"/>
        <w:rPr>
          <w:rFonts w:eastAsia="方正小标宋_GBK"/>
          <w:kern w:val="0"/>
          <w:sz w:val="36"/>
          <w:szCs w:val="36"/>
        </w:rPr>
      </w:pPr>
      <w:r>
        <w:rPr>
          <w:rFonts w:eastAsia="方正黑体_GBK"/>
        </w:rPr>
        <w:t>附件1</w:t>
      </w:r>
    </w:p>
    <w:p>
      <w:pPr>
        <w:tabs>
          <w:tab w:val="left" w:pos="720"/>
          <w:tab w:val="left" w:pos="7560"/>
        </w:tabs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石柱县</w:t>
      </w:r>
      <w:r>
        <w:rPr>
          <w:rFonts w:hint="eastAsia" w:eastAsia="方正小标宋_GBK"/>
          <w:sz w:val="44"/>
          <w:szCs w:val="44"/>
        </w:rPr>
        <w:t>2018年赴高校公开招聘医学类专业技术人才岗位</w:t>
      </w:r>
      <w:r>
        <w:rPr>
          <w:rFonts w:eastAsia="方正小标宋_GBK"/>
          <w:sz w:val="44"/>
          <w:szCs w:val="44"/>
        </w:rPr>
        <w:t>一览表</w:t>
      </w:r>
    </w:p>
    <w:tbl>
      <w:tblPr>
        <w:tblStyle w:val="5"/>
        <w:tblW w:w="13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70"/>
        <w:gridCol w:w="1109"/>
        <w:gridCol w:w="964"/>
        <w:gridCol w:w="1301"/>
        <w:gridCol w:w="668"/>
        <w:gridCol w:w="2008"/>
        <w:gridCol w:w="1685"/>
        <w:gridCol w:w="1049"/>
        <w:gridCol w:w="22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岗位类别</w:t>
            </w:r>
          </w:p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及等级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032" w:type="dxa"/>
            <w:gridSpan w:val="4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招聘条件及要求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</w:rPr>
              <w:t>专业考试科目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其他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石柱县卫生计生委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县人民</w:t>
            </w:r>
          </w:p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医院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康复医学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专技12级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临床医学、康复医学与理疗学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全日制普通高校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本科及以上学历并取得相应学位（专升本除外）</w:t>
            </w:r>
          </w:p>
          <w:p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35周岁及以下</w:t>
            </w:r>
          </w:p>
          <w:p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且于2019年度及以前取得</w:t>
            </w:r>
            <w:r>
              <w:rPr>
                <w:rFonts w:eastAsia="方正仿宋_GBK"/>
                <w:kern w:val="0"/>
                <w:sz w:val="21"/>
                <w:szCs w:val="21"/>
              </w:rPr>
              <w:t>住院医师规范化培训合格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证书或取得相应高级职称者；取得相应高级职称资格者，年龄可放宽至40周岁及以下。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内外科学、康复理疗学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急诊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外科学、内科学、急诊医</w:t>
            </w:r>
            <w:r>
              <w:rPr>
                <w:rFonts w:eastAsia="方正仿宋_GBK"/>
                <w:kern w:val="0"/>
                <w:sz w:val="21"/>
                <w:szCs w:val="21"/>
              </w:rPr>
              <w:t>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内外科学、急诊学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儿科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儿科学、儿科医学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4</w:t>
            </w:r>
          </w:p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产科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临床医学、妇产科学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内外科学、妇产科学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5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烧伤整形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临床医学、医学美容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外科学、医学整容学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6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针灸理疗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针灸推拿学、推拿学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中医针灸、推拿理疗学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7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医学影像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影像医学与核医学、医学影像学、放射医学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8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B超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临床医学、医学影像学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9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eastAsia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highlight w:val="yellow"/>
              </w:rPr>
              <w:t>医务科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eastAsia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临床医学、内科学、外科学、老年医学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具备2年以上临床工作经历，需</w:t>
            </w:r>
            <w:r>
              <w:rPr>
                <w:rFonts w:eastAsia="方正仿宋_GBK"/>
                <w:kern w:val="0"/>
                <w:sz w:val="21"/>
                <w:szCs w:val="21"/>
              </w:rPr>
              <w:t>取得执业医师资格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且于2019年度及以前取得</w:t>
            </w:r>
            <w:r>
              <w:rPr>
                <w:rFonts w:eastAsia="方正仿宋_GBK"/>
                <w:kern w:val="0"/>
                <w:sz w:val="21"/>
                <w:szCs w:val="21"/>
              </w:rPr>
              <w:t>住院医师规范化培训合格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证书或取得相应高级职称者；取得相应高级职称资格者，年龄可放宽至40周岁及以下。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内外科学、医院管理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hint="eastAsia" w:eastAsia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县妇幼保健计划生育中心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临床</w:t>
            </w:r>
          </w:p>
        </w:tc>
        <w:tc>
          <w:tcPr>
            <w:tcW w:w="1301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临床医学（妇产科方向）、妇产科学、儿科学、儿科医学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全日制普通高校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>本科及以上学历并取得相应学位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35周岁及以下</w:t>
            </w:r>
          </w:p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取得相应中级及以上职称资格者，学历可放宽至全日制普通高校专科学历</w:t>
            </w:r>
            <w:r>
              <w:rPr>
                <w:rFonts w:eastAsia="方正仿宋_GBK"/>
                <w:kern w:val="0"/>
                <w:sz w:val="21"/>
                <w:szCs w:val="21"/>
              </w:rPr>
              <w:t>,</w:t>
            </w:r>
            <w:r>
              <w:rPr>
                <w:rFonts w:hint="eastAsia" w:eastAsia="方正仿宋_GBK"/>
                <w:kern w:val="0"/>
                <w:sz w:val="21"/>
                <w:szCs w:val="21"/>
              </w:rPr>
              <w:t xml:space="preserve"> 年龄可放宽至40周岁及以下。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B3"/>
    <w:rsid w:val="001B290B"/>
    <w:rsid w:val="00276354"/>
    <w:rsid w:val="00343D0A"/>
    <w:rsid w:val="00484191"/>
    <w:rsid w:val="00507E29"/>
    <w:rsid w:val="005833DB"/>
    <w:rsid w:val="00604815"/>
    <w:rsid w:val="00663E61"/>
    <w:rsid w:val="00667E66"/>
    <w:rsid w:val="007C2B01"/>
    <w:rsid w:val="00815D40"/>
    <w:rsid w:val="00927945"/>
    <w:rsid w:val="00A05F98"/>
    <w:rsid w:val="00B337C3"/>
    <w:rsid w:val="00BC6909"/>
    <w:rsid w:val="00CD68DD"/>
    <w:rsid w:val="00D5490A"/>
    <w:rsid w:val="00D909E6"/>
    <w:rsid w:val="00E016B3"/>
    <w:rsid w:val="02550DB5"/>
    <w:rsid w:val="2A6E6A48"/>
    <w:rsid w:val="5DB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818</Characters>
  <Lines>6</Lines>
  <Paragraphs>1</Paragraphs>
  <TotalTime>101</TotalTime>
  <ScaleCrop>false</ScaleCrop>
  <LinksUpToDate>false</LinksUpToDate>
  <CharactersWithSpaces>960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2018-09-26T02:17:00Z</dcterms:created>
  <dc:creator>hp2806100</dc:creator>
  <cp:lastModifiedBy>Administrator</cp:lastModifiedBy>
  <dcterms:modified xsi:type="dcterms:W3CDTF">2018-11-06T11:15:44Z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