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/>
          <w:sz w:val="32"/>
        </w:rPr>
      </w:pPr>
    </w:p>
    <w:p>
      <w:pPr>
        <w:jc w:val="left"/>
        <w:rPr>
          <w:rFonts w:hint="eastAsia"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创新经济走廊</w:t>
      </w:r>
      <w:r>
        <w:rPr>
          <w:rFonts w:hint="eastAsia" w:ascii="方正小标宋_GBK" w:hAnsi="方正小标宋_GBK" w:eastAsia="方正小标宋_GBK"/>
          <w:sz w:val="44"/>
          <w:szCs w:val="44"/>
        </w:rPr>
        <w:t>公司公开招聘岗位</w:t>
      </w: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一览</w:t>
      </w:r>
      <w:r>
        <w:rPr>
          <w:rFonts w:hint="eastAsia" w:ascii="方正小标宋_GBK" w:hAnsi="方正小标宋_GBK" w:eastAsia="方正小标宋_GBK"/>
          <w:sz w:val="44"/>
          <w:szCs w:val="44"/>
        </w:rPr>
        <w:t>表</w:t>
      </w:r>
      <w:bookmarkEnd w:id="0"/>
    </w:p>
    <w:tbl>
      <w:tblPr>
        <w:tblStyle w:val="3"/>
        <w:tblpPr w:leftFromText="180" w:rightFromText="180" w:vertAnchor="text" w:horzAnchor="page" w:tblpX="1228" w:tblpY="241"/>
        <w:tblOverlap w:val="never"/>
        <w:tblW w:w="145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50"/>
        <w:gridCol w:w="717"/>
        <w:gridCol w:w="3566"/>
        <w:gridCol w:w="7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数量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基本条件</w:t>
            </w: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设计管理（房建前期方向）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1. 具有中华人民共和国国籍；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2. 拥护中华人民共和国宪法，拥护中国共产党领导和社会主义制度；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3. 具有良好的政治素质和道德品行，忠于职守，热爱岗位，遵纪守法，廉洁奉公；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4. 性别不限，年龄35周岁及以下（年龄计算时间截止2021年8月31日）；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5. 具备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全日制大学本科及以上文化程度；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6. 具备正常履职的身体条件和心理素质；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7. 同等条件下，中共党员优先。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建筑类相关专业，熟悉相关设计规范，5年及以上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岗位工作经验。具有建筑类高级职称者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年龄可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放宽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至40周岁以下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造价管理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建筑类相关专业，具备二级造价师资格，5年及以上造价工作相关经验。具有全国注册造价工程师资格者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年龄可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放宽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至40周岁以下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市政工程管理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道路、桥梁、隧道相关专业，熟悉市政工程项目施工管理、工作流程和技术规范。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房建工程管理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工民建相关专业，熟悉房屋建筑工程项目的施工管理、工作流程和技术规范。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95AC5"/>
    <w:rsid w:val="61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2021-09-23T03:50:00Z</dcterms:created>
  <dc:creator>招聘事业部</dc:creator>
  <cp:lastModifiedBy>招聘事业部</cp:lastModifiedBy>
  <dcterms:modified xsi:type="dcterms:W3CDTF">2021-09-23T03:51:32Z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